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92E42"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8"/>
          <w:szCs w:val="28"/>
        </w:rPr>
      </w:pPr>
      <w:r>
        <w:rPr>
          <w:rFonts w:ascii="Times New Roman CYR" w:hAnsi="Times New Roman CYR" w:cs="Times New Roman CYR"/>
          <w:b/>
          <w:bCs/>
          <w:kern w:val="0"/>
          <w:sz w:val="28"/>
          <w:szCs w:val="28"/>
        </w:rPr>
        <w:t>Титульний аркуш Повідомлення (Повідомлення про інформацію)</w:t>
      </w:r>
    </w:p>
    <w:p w14:paraId="1380A19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0"/>
      </w:tblGrid>
      <w:tr w:rsidR="00000000" w14:paraId="2B3443E9"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48C43B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18.08.2023</w:t>
            </w:r>
          </w:p>
        </w:tc>
      </w:tr>
      <w:tr w:rsidR="00000000" w14:paraId="0DE69A31" w14:textId="77777777">
        <w:tblPrEx>
          <w:tblCellMar>
            <w:top w:w="0" w:type="dxa"/>
            <w:bottom w:w="0" w:type="dxa"/>
          </w:tblCellMar>
        </w:tblPrEx>
        <w:trPr>
          <w:trHeight w:val="300"/>
        </w:trPr>
        <w:tc>
          <w:tcPr>
            <w:tcW w:w="5500" w:type="dxa"/>
            <w:tcBorders>
              <w:top w:val="nil"/>
              <w:left w:val="nil"/>
              <w:bottom w:val="nil"/>
              <w:right w:val="nil"/>
            </w:tcBorders>
            <w:vAlign w:val="bottom"/>
          </w:tcPr>
          <w:p w14:paraId="0F1E06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(дата реєстрації емітентом електронного документа)</w:t>
            </w:r>
          </w:p>
        </w:tc>
      </w:tr>
      <w:tr w:rsidR="00000000" w14:paraId="7C604BD7"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62B608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 18</w:t>
            </w:r>
          </w:p>
        </w:tc>
      </w:tr>
      <w:tr w:rsidR="00000000" w14:paraId="620CC342" w14:textId="77777777">
        <w:tblPrEx>
          <w:tblCellMar>
            <w:top w:w="0" w:type="dxa"/>
            <w:bottom w:w="0" w:type="dxa"/>
          </w:tblCellMar>
        </w:tblPrEx>
        <w:trPr>
          <w:trHeight w:val="300"/>
        </w:trPr>
        <w:tc>
          <w:tcPr>
            <w:tcW w:w="5500" w:type="dxa"/>
            <w:tcBorders>
              <w:top w:val="nil"/>
              <w:left w:val="nil"/>
              <w:bottom w:val="nil"/>
              <w:right w:val="nil"/>
            </w:tcBorders>
            <w:vAlign w:val="bottom"/>
          </w:tcPr>
          <w:p w14:paraId="154A64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(вихідний реєстраційний номер електронного документа)</w:t>
            </w:r>
          </w:p>
        </w:tc>
      </w:tr>
    </w:tbl>
    <w:p w14:paraId="1EABAB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580"/>
      </w:tblGrid>
      <w:tr w:rsidR="00000000" w14:paraId="163DDAA0" w14:textId="77777777">
        <w:tblPrEx>
          <w:tblCellMar>
            <w:top w:w="0" w:type="dxa"/>
            <w:bottom w:w="0" w:type="dxa"/>
          </w:tblCellMar>
        </w:tblPrEx>
        <w:trPr>
          <w:trHeight w:val="300"/>
        </w:trPr>
        <w:tc>
          <w:tcPr>
            <w:tcW w:w="10580" w:type="dxa"/>
            <w:tcBorders>
              <w:top w:val="nil"/>
              <w:left w:val="nil"/>
              <w:bottom w:val="nil"/>
              <w:right w:val="nil"/>
            </w:tcBorders>
            <w:vAlign w:val="bottom"/>
          </w:tcPr>
          <w:p w14:paraId="3AE5A0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w:t>
            </w:r>
          </w:p>
        </w:tc>
      </w:tr>
    </w:tbl>
    <w:p w14:paraId="5DF8F9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0"/>
        <w:gridCol w:w="236"/>
        <w:gridCol w:w="1354"/>
        <w:gridCol w:w="236"/>
        <w:gridCol w:w="4654"/>
      </w:tblGrid>
      <w:tr w:rsidR="00000000" w14:paraId="4BDBB3BA" w14:textId="77777777">
        <w:tblPrEx>
          <w:tblCellMar>
            <w:top w:w="0" w:type="dxa"/>
            <w:bottom w:w="0" w:type="dxa"/>
          </w:tblCellMar>
        </w:tblPrEx>
        <w:trPr>
          <w:trHeight w:val="200"/>
        </w:trPr>
        <w:tc>
          <w:tcPr>
            <w:tcW w:w="4140" w:type="dxa"/>
            <w:tcBorders>
              <w:top w:val="nil"/>
              <w:left w:val="nil"/>
              <w:bottom w:val="single" w:sz="6" w:space="0" w:color="auto"/>
              <w:right w:val="nil"/>
            </w:tcBorders>
            <w:vAlign w:val="bottom"/>
          </w:tcPr>
          <w:p w14:paraId="33897BD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т.в.о. генерального директора</w:t>
            </w:r>
          </w:p>
        </w:tc>
        <w:tc>
          <w:tcPr>
            <w:tcW w:w="216" w:type="dxa"/>
            <w:tcBorders>
              <w:top w:val="nil"/>
              <w:left w:val="nil"/>
              <w:bottom w:val="nil"/>
              <w:right w:val="nil"/>
            </w:tcBorders>
          </w:tcPr>
          <w:p w14:paraId="3C61ECF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1354" w:type="dxa"/>
            <w:tcBorders>
              <w:top w:val="nil"/>
              <w:left w:val="nil"/>
              <w:bottom w:val="single" w:sz="6" w:space="0" w:color="auto"/>
              <w:right w:val="nil"/>
            </w:tcBorders>
            <w:vAlign w:val="bottom"/>
          </w:tcPr>
          <w:p w14:paraId="13CC4FC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216" w:type="dxa"/>
            <w:tcBorders>
              <w:top w:val="nil"/>
              <w:left w:val="nil"/>
              <w:bottom w:val="nil"/>
              <w:right w:val="nil"/>
            </w:tcBorders>
          </w:tcPr>
          <w:p w14:paraId="201CE71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4654" w:type="dxa"/>
            <w:tcBorders>
              <w:top w:val="nil"/>
              <w:left w:val="nil"/>
              <w:bottom w:val="single" w:sz="6" w:space="0" w:color="auto"/>
              <w:right w:val="nil"/>
            </w:tcBorders>
            <w:vAlign w:val="bottom"/>
          </w:tcPr>
          <w:p w14:paraId="0FDA7C3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Юрій КУРНИЦЬКИЙ</w:t>
            </w:r>
          </w:p>
        </w:tc>
      </w:tr>
      <w:tr w:rsidR="00000000" w14:paraId="244440D6" w14:textId="77777777">
        <w:tblPrEx>
          <w:tblCellMar>
            <w:top w:w="0" w:type="dxa"/>
            <w:bottom w:w="0" w:type="dxa"/>
          </w:tblCellMar>
        </w:tblPrEx>
        <w:trPr>
          <w:trHeight w:val="200"/>
        </w:trPr>
        <w:tc>
          <w:tcPr>
            <w:tcW w:w="4140" w:type="dxa"/>
            <w:tcBorders>
              <w:top w:val="nil"/>
              <w:left w:val="nil"/>
              <w:bottom w:val="nil"/>
              <w:right w:val="nil"/>
            </w:tcBorders>
          </w:tcPr>
          <w:p w14:paraId="468AC26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16" w:type="dxa"/>
            <w:tcBorders>
              <w:top w:val="nil"/>
              <w:left w:val="nil"/>
              <w:bottom w:val="nil"/>
              <w:right w:val="nil"/>
            </w:tcBorders>
          </w:tcPr>
          <w:p w14:paraId="5451EA5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354" w:type="dxa"/>
            <w:tcBorders>
              <w:top w:val="nil"/>
              <w:left w:val="nil"/>
              <w:bottom w:val="nil"/>
              <w:right w:val="nil"/>
            </w:tcBorders>
          </w:tcPr>
          <w:p w14:paraId="65974F5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(підпис)</w:t>
            </w:r>
          </w:p>
        </w:tc>
        <w:tc>
          <w:tcPr>
            <w:tcW w:w="216" w:type="dxa"/>
            <w:tcBorders>
              <w:top w:val="nil"/>
              <w:left w:val="nil"/>
              <w:bottom w:val="nil"/>
              <w:right w:val="nil"/>
            </w:tcBorders>
          </w:tcPr>
          <w:p w14:paraId="78CC7B1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4654" w:type="dxa"/>
            <w:tcBorders>
              <w:top w:val="nil"/>
              <w:left w:val="nil"/>
              <w:bottom w:val="nil"/>
              <w:right w:val="nil"/>
            </w:tcBorders>
          </w:tcPr>
          <w:p w14:paraId="579C5A62"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(прізвище та ініціали керівника або уповноваженої особи емітента)</w:t>
            </w:r>
          </w:p>
        </w:tc>
      </w:tr>
    </w:tbl>
    <w:p w14:paraId="697826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41666DB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Особлива інформація (інформація про іпотечні цінні папери, сертифікати фонду операцій з нерухомістю) емітента</w:t>
      </w:r>
    </w:p>
    <w:p w14:paraId="118C3B6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8"/>
          <w:szCs w:val="28"/>
        </w:rPr>
      </w:pPr>
    </w:p>
    <w:p w14:paraId="4BCFDF8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І. Загальні відомості</w:t>
      </w:r>
    </w:p>
    <w:p w14:paraId="00BEC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1. Повне найменування емітента:</w:t>
      </w:r>
    </w:p>
    <w:p w14:paraId="3253B167"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ab/>
        <w:t>Приватне акціонерне товариство "Харківенергозбут"</w:t>
      </w:r>
    </w:p>
    <w:p w14:paraId="4FC98F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2. Організаційно-правова форма:</w:t>
      </w:r>
    </w:p>
    <w:p w14:paraId="02852B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Приватне акціонерне товариство</w:t>
      </w:r>
    </w:p>
    <w:p w14:paraId="49E031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3. Місцезнаходження:</w:t>
      </w:r>
    </w:p>
    <w:p w14:paraId="38CEE5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61037, Харківська обл., м. Харків, вулиця Плеханівська, 126</w:t>
      </w:r>
    </w:p>
    <w:p w14:paraId="7451FF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4. Ідентифікаційний код юридичної особи:</w:t>
      </w:r>
    </w:p>
    <w:p w14:paraId="08C777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42206328</w:t>
      </w:r>
    </w:p>
    <w:p w14:paraId="67418C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5. Міжміський код та телефон, факс:</w:t>
      </w:r>
    </w:p>
    <w:p w14:paraId="58B4FA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057-342-60-16, -</w:t>
      </w:r>
    </w:p>
    <w:p w14:paraId="31F256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6. Адреса електронної пошти:</w:t>
      </w:r>
    </w:p>
    <w:p w14:paraId="38FF7E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zbutenergo@ukr.net</w:t>
      </w:r>
    </w:p>
    <w:p w14:paraId="3CB236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7.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проводить діяльність з оприлюднення регульованої інформації від імені учасника фондового ринку (у разі здійснення оприлюднення):</w:t>
      </w:r>
    </w:p>
    <w:p w14:paraId="1BDC0D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r>
    </w:p>
    <w:p w14:paraId="6403F2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p w14:paraId="066C42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Державна установа "Агентство з розвитку інфраструктури фондового ринку України", 21676262, Україна, DR/00002/ARM</w:t>
      </w:r>
    </w:p>
    <w:p w14:paraId="024BFE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p>
    <w:p w14:paraId="3863E62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ІІ. Дані про дату та місце оприлюднення Повідомлення (Повідомлення про інформацію) </w:t>
      </w:r>
    </w:p>
    <w:p w14:paraId="6B81817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4130"/>
        <w:gridCol w:w="2000"/>
      </w:tblGrid>
      <w:tr w:rsidR="00000000" w14:paraId="1AC43F20" w14:textId="77777777">
        <w:tblPrEx>
          <w:tblCellMar>
            <w:top w:w="0" w:type="dxa"/>
            <w:bottom w:w="0" w:type="dxa"/>
          </w:tblCellMar>
        </w:tblPrEx>
        <w:trPr>
          <w:trHeight w:val="300"/>
        </w:trPr>
        <w:tc>
          <w:tcPr>
            <w:tcW w:w="4450" w:type="dxa"/>
            <w:vMerge w:val="restart"/>
            <w:tcBorders>
              <w:top w:val="nil"/>
              <w:left w:val="nil"/>
              <w:bottom w:val="nil"/>
              <w:right w:val="nil"/>
            </w:tcBorders>
          </w:tcPr>
          <w:p w14:paraId="6251C4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Повідомлення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14:paraId="75E74541"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2000" w:type="dxa"/>
            <w:tcBorders>
              <w:top w:val="nil"/>
              <w:left w:val="nil"/>
              <w:bottom w:val="single" w:sz="6" w:space="0" w:color="auto"/>
              <w:right w:val="nil"/>
            </w:tcBorders>
            <w:vAlign w:val="bottom"/>
          </w:tcPr>
          <w:p w14:paraId="4458B92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18.08.2023</w:t>
            </w:r>
          </w:p>
        </w:tc>
      </w:tr>
      <w:tr w:rsidR="00000000" w14:paraId="5055EF37" w14:textId="77777777">
        <w:tblPrEx>
          <w:tblCellMar>
            <w:top w:w="0" w:type="dxa"/>
            <w:bottom w:w="0" w:type="dxa"/>
          </w:tblCellMar>
        </w:tblPrEx>
        <w:trPr>
          <w:trHeight w:val="300"/>
        </w:trPr>
        <w:tc>
          <w:tcPr>
            <w:tcW w:w="4450" w:type="dxa"/>
            <w:vMerge/>
            <w:tcBorders>
              <w:top w:val="nil"/>
              <w:left w:val="nil"/>
              <w:bottom w:val="nil"/>
              <w:right w:val="nil"/>
            </w:tcBorders>
          </w:tcPr>
          <w:p w14:paraId="75B671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130" w:type="dxa"/>
            <w:tcBorders>
              <w:top w:val="nil"/>
              <w:left w:val="nil"/>
              <w:bottom w:val="nil"/>
              <w:right w:val="nil"/>
            </w:tcBorders>
            <w:vAlign w:val="bottom"/>
          </w:tcPr>
          <w:p w14:paraId="7325D6D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(URL-адреса веб-сайту)</w:t>
            </w:r>
          </w:p>
        </w:tc>
        <w:tc>
          <w:tcPr>
            <w:tcW w:w="2000" w:type="dxa"/>
            <w:tcBorders>
              <w:top w:val="nil"/>
              <w:left w:val="nil"/>
              <w:bottom w:val="nil"/>
              <w:right w:val="nil"/>
            </w:tcBorders>
            <w:vAlign w:val="bottom"/>
          </w:tcPr>
          <w:p w14:paraId="0DB0BD2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(дата)</w:t>
            </w:r>
          </w:p>
        </w:tc>
      </w:tr>
    </w:tbl>
    <w:p w14:paraId="0BC6ED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sectPr w:rsidR="00000000">
          <w:pgSz w:w="12240" w:h="15840"/>
          <w:pgMar w:top="850" w:right="850" w:bottom="850" w:left="850" w:header="720" w:footer="720" w:gutter="0"/>
          <w:cols w:space="720"/>
          <w:noEndnote/>
        </w:sectPr>
      </w:pPr>
    </w:p>
    <w:p w14:paraId="6995A72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b/>
          <w:bCs/>
          <w:kern w:val="0"/>
          <w:sz w:val="24"/>
          <w:szCs w:val="24"/>
        </w:rPr>
        <w:lastRenderedPageBreak/>
        <w:t>Відомості про зміну складу посадових осіб емітента</w:t>
      </w:r>
    </w:p>
    <w:p w14:paraId="2D3B43B6"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62"/>
        <w:gridCol w:w="2100"/>
        <w:gridCol w:w="2700"/>
        <w:gridCol w:w="4400"/>
        <w:gridCol w:w="2000"/>
        <w:gridCol w:w="2400"/>
      </w:tblGrid>
      <w:tr w:rsidR="00000000" w14:paraId="2EF63ACE"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vAlign w:val="center"/>
          </w:tcPr>
          <w:p w14:paraId="55A1793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Дата вчинення дії</w:t>
            </w:r>
          </w:p>
        </w:tc>
        <w:tc>
          <w:tcPr>
            <w:tcW w:w="2100" w:type="dxa"/>
            <w:tcBorders>
              <w:top w:val="single" w:sz="6" w:space="0" w:color="auto"/>
              <w:left w:val="single" w:sz="6" w:space="0" w:color="auto"/>
              <w:bottom w:val="single" w:sz="6" w:space="0" w:color="auto"/>
              <w:right w:val="single" w:sz="6" w:space="0" w:color="auto"/>
            </w:tcBorders>
            <w:vAlign w:val="center"/>
          </w:tcPr>
          <w:p w14:paraId="2EB3A2C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Зміни (призначено, звільнено, обрано або припинено повноваження)</w:t>
            </w:r>
          </w:p>
        </w:tc>
        <w:tc>
          <w:tcPr>
            <w:tcW w:w="2700" w:type="dxa"/>
            <w:tcBorders>
              <w:top w:val="single" w:sz="6" w:space="0" w:color="auto"/>
              <w:left w:val="single" w:sz="6" w:space="0" w:color="auto"/>
              <w:bottom w:val="single" w:sz="6" w:space="0" w:color="auto"/>
              <w:right w:val="single" w:sz="6" w:space="0" w:color="auto"/>
            </w:tcBorders>
            <w:vAlign w:val="center"/>
          </w:tcPr>
          <w:p w14:paraId="3C793CF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Посада</w:t>
            </w:r>
          </w:p>
        </w:tc>
        <w:tc>
          <w:tcPr>
            <w:tcW w:w="4400" w:type="dxa"/>
            <w:tcBorders>
              <w:top w:val="single" w:sz="6" w:space="0" w:color="auto"/>
              <w:left w:val="single" w:sz="6" w:space="0" w:color="auto"/>
              <w:bottom w:val="single" w:sz="6" w:space="0" w:color="auto"/>
              <w:right w:val="single" w:sz="6" w:space="0" w:color="auto"/>
            </w:tcBorders>
            <w:vAlign w:val="center"/>
          </w:tcPr>
          <w:p w14:paraId="12245C7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Прізвище, ім'я, по-батькові або повне найменування юридичної особи</w:t>
            </w:r>
          </w:p>
        </w:tc>
        <w:tc>
          <w:tcPr>
            <w:tcW w:w="2000" w:type="dxa"/>
            <w:tcBorders>
              <w:top w:val="single" w:sz="6" w:space="0" w:color="auto"/>
              <w:left w:val="single" w:sz="6" w:space="0" w:color="auto"/>
              <w:bottom w:val="single" w:sz="6" w:space="0" w:color="auto"/>
              <w:right w:val="single" w:sz="6" w:space="0" w:color="auto"/>
            </w:tcBorders>
            <w:vAlign w:val="center"/>
          </w:tcPr>
          <w:p w14:paraId="17FC3CC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Ідентифікаційний код юридичної особи</w:t>
            </w:r>
          </w:p>
        </w:tc>
        <w:tc>
          <w:tcPr>
            <w:tcW w:w="2400" w:type="dxa"/>
            <w:tcBorders>
              <w:top w:val="single" w:sz="6" w:space="0" w:color="auto"/>
              <w:left w:val="single" w:sz="6" w:space="0" w:color="auto"/>
              <w:bottom w:val="single" w:sz="6" w:space="0" w:color="auto"/>
            </w:tcBorders>
            <w:vAlign w:val="center"/>
          </w:tcPr>
          <w:p w14:paraId="42B4D90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Розмір частки в статутному капіталі емітента (у відсотках)</w:t>
            </w:r>
          </w:p>
        </w:tc>
      </w:tr>
      <w:tr w:rsidR="00000000" w14:paraId="04341472"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vAlign w:val="center"/>
          </w:tcPr>
          <w:p w14:paraId="373ACE3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00" w:type="dxa"/>
            <w:tcBorders>
              <w:top w:val="single" w:sz="6" w:space="0" w:color="auto"/>
              <w:left w:val="single" w:sz="6" w:space="0" w:color="auto"/>
              <w:bottom w:val="single" w:sz="6" w:space="0" w:color="auto"/>
              <w:right w:val="single" w:sz="6" w:space="0" w:color="auto"/>
            </w:tcBorders>
            <w:vAlign w:val="center"/>
          </w:tcPr>
          <w:p w14:paraId="66053A7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700" w:type="dxa"/>
            <w:tcBorders>
              <w:top w:val="single" w:sz="6" w:space="0" w:color="auto"/>
              <w:left w:val="single" w:sz="6" w:space="0" w:color="auto"/>
              <w:bottom w:val="single" w:sz="6" w:space="0" w:color="auto"/>
              <w:right w:val="single" w:sz="6" w:space="0" w:color="auto"/>
            </w:tcBorders>
            <w:vAlign w:val="center"/>
          </w:tcPr>
          <w:p w14:paraId="719FD89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4400" w:type="dxa"/>
            <w:tcBorders>
              <w:top w:val="single" w:sz="6" w:space="0" w:color="auto"/>
              <w:left w:val="single" w:sz="6" w:space="0" w:color="auto"/>
              <w:bottom w:val="single" w:sz="6" w:space="0" w:color="auto"/>
              <w:right w:val="single" w:sz="6" w:space="0" w:color="auto"/>
            </w:tcBorders>
            <w:vAlign w:val="center"/>
          </w:tcPr>
          <w:p w14:paraId="1C44128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14:paraId="7A86EB5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400" w:type="dxa"/>
            <w:tcBorders>
              <w:top w:val="single" w:sz="6" w:space="0" w:color="auto"/>
              <w:left w:val="single" w:sz="6" w:space="0" w:color="auto"/>
              <w:bottom w:val="single" w:sz="6" w:space="0" w:color="auto"/>
            </w:tcBorders>
            <w:vAlign w:val="center"/>
          </w:tcPr>
          <w:p w14:paraId="24FFCBA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50D4AFDD"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tcPr>
          <w:p w14:paraId="5D00FFED"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18.08.2023</w:t>
            </w:r>
          </w:p>
        </w:tc>
        <w:tc>
          <w:tcPr>
            <w:tcW w:w="2100" w:type="dxa"/>
            <w:tcBorders>
              <w:top w:val="single" w:sz="6" w:space="0" w:color="auto"/>
              <w:left w:val="single" w:sz="6" w:space="0" w:color="auto"/>
              <w:bottom w:val="single" w:sz="6" w:space="0" w:color="auto"/>
              <w:right w:val="single" w:sz="6" w:space="0" w:color="auto"/>
            </w:tcBorders>
          </w:tcPr>
          <w:p w14:paraId="0A670EE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обрано</w:t>
            </w:r>
          </w:p>
        </w:tc>
        <w:tc>
          <w:tcPr>
            <w:tcW w:w="2700" w:type="dxa"/>
            <w:tcBorders>
              <w:top w:val="single" w:sz="6" w:space="0" w:color="auto"/>
              <w:left w:val="single" w:sz="6" w:space="0" w:color="auto"/>
              <w:bottom w:val="single" w:sz="6" w:space="0" w:color="auto"/>
              <w:right w:val="single" w:sz="6" w:space="0" w:color="auto"/>
            </w:tcBorders>
          </w:tcPr>
          <w:p w14:paraId="2EB270CE"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Генеральний директор (член дирекції) ПрАТ "Харківенергозбут"</w:t>
            </w:r>
          </w:p>
        </w:tc>
        <w:tc>
          <w:tcPr>
            <w:tcW w:w="4400" w:type="dxa"/>
            <w:tcBorders>
              <w:top w:val="single" w:sz="6" w:space="0" w:color="auto"/>
              <w:left w:val="single" w:sz="6" w:space="0" w:color="auto"/>
              <w:bottom w:val="single" w:sz="6" w:space="0" w:color="auto"/>
              <w:right w:val="single" w:sz="6" w:space="0" w:color="auto"/>
            </w:tcBorders>
          </w:tcPr>
          <w:p w14:paraId="0E9E68F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Новіков Юрій Володимирович</w:t>
            </w:r>
          </w:p>
        </w:tc>
        <w:tc>
          <w:tcPr>
            <w:tcW w:w="2000" w:type="dxa"/>
            <w:tcBorders>
              <w:top w:val="single" w:sz="6" w:space="0" w:color="auto"/>
              <w:left w:val="single" w:sz="6" w:space="0" w:color="auto"/>
              <w:bottom w:val="single" w:sz="6" w:space="0" w:color="auto"/>
              <w:right w:val="single" w:sz="6" w:space="0" w:color="auto"/>
            </w:tcBorders>
          </w:tcPr>
          <w:p w14:paraId="6E2E060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400" w:type="dxa"/>
            <w:tcBorders>
              <w:top w:val="single" w:sz="6" w:space="0" w:color="auto"/>
              <w:left w:val="single" w:sz="6" w:space="0" w:color="auto"/>
              <w:bottom w:val="single" w:sz="6" w:space="0" w:color="auto"/>
            </w:tcBorders>
          </w:tcPr>
          <w:p w14:paraId="76A91D4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000000" w14:paraId="5D5A3E8D"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0A6B9C5C"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Зміст інформації:</w:t>
            </w:r>
          </w:p>
        </w:tc>
      </w:tr>
      <w:tr w:rsidR="00000000" w14:paraId="1BF4EE2A"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6A1E8BD9"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18.08.2023 на засіданні Наглядової ради (протокол 20/2023) було прийняте рішення: </w:t>
            </w:r>
          </w:p>
          <w:p w14:paraId="30E801DD"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1. Обрати з 28.08.2023 Новікова Юрія Володимировича генеральним директором ПрАТ "Харківенергозбут" та затвердити умови контракту, що укладатиметься з ним.</w:t>
            </w:r>
          </w:p>
          <w:p w14:paraId="4F9C42B1"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2. Уповноважити на підписання контракту з генеральним директором ПрАТ "Харківенергозбут" Новіковим Юрієм Володимировичем Заступника голови Наглядової ради  ПрАТ "Харківенергозбут" Віталія ЗАВГОРОДНЬОГО</w:t>
            </w:r>
          </w:p>
          <w:p w14:paraId="38B75E1D"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p>
          <w:p w14:paraId="6DA241E5"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Новіков Юрій Володимирович часткою у статутному капіталі емітента не володіє. Членом Дирекції обраний до припинення повноважень. Згоди на розкриття паспортних даних не надавав. Даних щодо непогашеної (незнятої) судимості за корисливі та посадові злочини немає. Протягом останніх п'яти років обіймав посади:</w:t>
            </w:r>
          </w:p>
          <w:p w14:paraId="04C6D359"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10.02.2016 - 31.12.2018 - Начальник абонентської дільниці, Жашківські енергетичні мережі ПАТ "Черкасиобленерго"</w:t>
            </w:r>
          </w:p>
          <w:p w14:paraId="5AA6B933"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01.01.2019 - 04.02.2020 - Заступник директора з комерційних питань, відокремлений структурний підрозділ "Черкаський міський район електричних мереж" ПАТ "Черкасиобленерго"</w:t>
            </w:r>
          </w:p>
          <w:p w14:paraId="491BB863"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05.02.2020 - 27.01.2021 - Заступник начальника, Уманський центр обслуговування споживачів ТОВ "Черкасиенергозбут"</w:t>
            </w:r>
          </w:p>
          <w:p w14:paraId="477D8628"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04.02.2021 - по ц.ч. - Заступник директора комерційного з розподілу електроенергії , Керівництво АТ "Харківобленерго"</w:t>
            </w:r>
          </w:p>
          <w:p w14:paraId="35907E5B"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p>
          <w:p w14:paraId="034C2A07"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Зміни Дирекції ПрАТ "Харківенергозбут" відбулися відповідно до рішення Наглядової ради від 18.08.2022 (протокол 20/2023).</w:t>
            </w:r>
          </w:p>
        </w:tc>
      </w:tr>
    </w:tbl>
    <w:p w14:paraId="1E618DC4" w14:textId="77777777" w:rsidR="00432D9E" w:rsidRDefault="00432D9E">
      <w:pPr>
        <w:widowControl w:val="0"/>
        <w:autoSpaceDE w:val="0"/>
        <w:autoSpaceDN w:val="0"/>
        <w:adjustRightInd w:val="0"/>
        <w:spacing w:after="0" w:line="240" w:lineRule="auto"/>
        <w:rPr>
          <w:rFonts w:ascii="Times New Roman CYR" w:hAnsi="Times New Roman CYR" w:cs="Times New Roman CYR"/>
          <w:kern w:val="0"/>
          <w:sz w:val="20"/>
          <w:szCs w:val="20"/>
        </w:rPr>
      </w:pPr>
    </w:p>
    <w:sectPr w:rsidR="00432D9E">
      <w:pgSz w:w="16838" w:h="11906" w:orient="landscape"/>
      <w:pgMar w:top="850" w:right="850" w:bottom="850" w:left="14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99D"/>
    <w:rsid w:val="00432D9E"/>
    <w:rsid w:val="00BB399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1CA043"/>
  <w14:defaultImageDpi w14:val="0"/>
  <w15:docId w15:val="{B708B8DE-1C75-4D53-BD3D-43970628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UA" w:eastAsia="ru-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3529</Characters>
  <Application>Microsoft Office Word</Application>
  <DocSecurity>0</DocSecurity>
  <Lines>29</Lines>
  <Paragraphs>8</Paragraphs>
  <ScaleCrop>false</ScaleCrop>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Турченко Олена Тарасівна</dc:creator>
  <cp:keywords/>
  <dc:description/>
  <cp:lastModifiedBy>Турченко Олена Тарасівна</cp:lastModifiedBy>
  <cp:revision>2</cp:revision>
  <cp:lastPrinted>2023-08-18T10:23:00Z</cp:lastPrinted>
  <dcterms:created xsi:type="dcterms:W3CDTF">2023-08-18T10:23:00Z</dcterms:created>
  <dcterms:modified xsi:type="dcterms:W3CDTF">2023-08-18T10:23:00Z</dcterms:modified>
</cp:coreProperties>
</file>